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adjustRightInd w:val="0"/>
        <w:spacing w:before="160" w:after="160"/>
        <w:ind w:firstLine="0" w:firstLineChars="0"/>
        <w:contextualSpacing/>
        <w:jc w:val="center"/>
        <w:rPr>
          <w:rFonts w:ascii="宋体" w:hAnsi="宋体" w:eastAsia="宋体"/>
          <w:b/>
          <w:sz w:val="32"/>
          <w:szCs w:val="21"/>
        </w:rPr>
      </w:pPr>
      <w:r>
        <w:rPr>
          <w:rFonts w:hint="eastAsia" w:ascii="宋体" w:hAnsi="宋体" w:eastAsia="宋体"/>
          <w:b/>
          <w:sz w:val="32"/>
          <w:szCs w:val="21"/>
        </w:rPr>
        <w:t>扬州市第三人民医院危废处置调研材料目录</w:t>
      </w:r>
    </w:p>
    <w:p>
      <w:pPr>
        <w:adjustRightInd w:val="0"/>
        <w:spacing w:line="360" w:lineRule="auto"/>
        <w:ind w:firstLine="480" w:firstLineChars="20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欢迎生产企业、经营企业以及潜在供应商提交产品资料。有意向者必须提供符合我院要求的调研文件（</w:t>
      </w:r>
      <w:r>
        <w:rPr>
          <w:rFonts w:hint="eastAsia" w:ascii="宋体" w:hAnsi="宋体" w:eastAsia="宋体"/>
          <w:b/>
          <w:color w:val="FF0000"/>
          <w:sz w:val="24"/>
          <w:szCs w:val="24"/>
        </w:rPr>
        <w:t>纸质文件两份，PDF文件一份</w:t>
      </w:r>
      <w:r>
        <w:rPr>
          <w:rFonts w:hint="eastAsia" w:ascii="宋体" w:hAnsi="宋体" w:eastAsia="宋体"/>
          <w:sz w:val="24"/>
          <w:szCs w:val="24"/>
        </w:rPr>
        <w:t>），并</w:t>
      </w:r>
      <w:r>
        <w:rPr>
          <w:rFonts w:hint="eastAsia" w:ascii="宋体" w:hAnsi="宋体" w:eastAsia="宋体"/>
          <w:b/>
          <w:color w:val="FF0000"/>
          <w:sz w:val="24"/>
          <w:szCs w:val="24"/>
        </w:rPr>
        <w:t>保证所提供的各种材料真实、有效、齐全，承担相应的法律责任。</w:t>
      </w:r>
      <w:r>
        <w:rPr>
          <w:rFonts w:hint="eastAsia" w:ascii="宋体" w:hAnsi="宋体" w:eastAsia="宋体"/>
          <w:color w:val="000000" w:themeColor="text1"/>
          <w:sz w:val="24"/>
          <w:szCs w:val="24"/>
        </w:rPr>
        <w:t>请按下列顺序装订：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封面：公司名称、联系人姓名及联系方式</w:t>
      </w:r>
      <w:bookmarkStart w:id="0" w:name="_GoBack"/>
      <w:bookmarkEnd w:id="0"/>
      <w:r>
        <w:rPr>
          <w:rFonts w:hint="eastAsia" w:ascii="宋体" w:hAnsi="宋体" w:eastAsia="宋体"/>
          <w:sz w:val="24"/>
          <w:szCs w:val="24"/>
        </w:rPr>
        <w:t>等信息。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投标公司需登录“信用中国”，打印“供应商信用记录表”，经法人签名盖章后作为调研文件的一部分。网址：</w:t>
      </w:r>
      <w:r>
        <w:rPr>
          <w:rFonts w:ascii="宋体" w:hAnsi="宋体" w:eastAsia="宋体"/>
          <w:sz w:val="24"/>
          <w:szCs w:val="24"/>
        </w:rPr>
        <w:t>https://www.creditchina.gov.cn/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报价一览表。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公司营业执照、</w:t>
      </w:r>
      <w:r>
        <w:rPr>
          <w:rFonts w:hint="eastAsia" w:ascii="宋体" w:hAnsi="宋体"/>
          <w:sz w:val="24"/>
          <w:szCs w:val="24"/>
        </w:rPr>
        <w:t>危险废物经营许可证等</w:t>
      </w:r>
      <w:r>
        <w:rPr>
          <w:rFonts w:hint="eastAsia" w:ascii="宋体" w:hAnsi="宋体" w:eastAsia="宋体"/>
          <w:sz w:val="24"/>
          <w:szCs w:val="24"/>
        </w:rPr>
        <w:t>公司资质及简介。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委托授权书、法人及被授权人身份证复印件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近三年其他医院（以三甲医院为主）中标通知书或合同。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上述材料正本必须加盖投标公司的公章，复印公章无效。</w:t>
      </w:r>
    </w:p>
    <w:p>
      <w:pPr>
        <w:adjustRightInd w:val="0"/>
        <w:spacing w:line="360" w:lineRule="auto"/>
        <w:ind w:left="283" w:leftChars="135" w:firstLine="600" w:firstLineChars="25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请将上述所有文件每页加盖投标公司公章后，扫描制作成一份pdf文件，以项目名称+公司名称命名，分别发送至下述联系人邮箱，两份纸质版材料交至</w:t>
      </w:r>
      <w:r>
        <w:rPr>
          <w:rFonts w:hint="eastAsia" w:ascii="宋体" w:hAnsi="宋体" w:cs="微软雅黑"/>
          <w:color w:val="000000"/>
          <w:sz w:val="24"/>
          <w:szCs w:val="24"/>
          <w:shd w:val="clear" w:color="auto" w:fill="FFFFFF"/>
        </w:rPr>
        <w:t>扬州市第三人民医院医疗器械科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pStyle w:val="13"/>
        <w:adjustRightInd w:val="0"/>
        <w:spacing w:line="360" w:lineRule="auto"/>
        <w:ind w:left="704" w:firstLine="0" w:firstLineChars="0"/>
        <w:contextualSpacing/>
        <w:rPr>
          <w:rFonts w:ascii="宋体" w:hAnsi="宋体" w:eastAsia="宋体"/>
          <w:b/>
          <w:color w:val="FF0000"/>
          <w:sz w:val="24"/>
          <w:szCs w:val="24"/>
          <w:u w:val="single"/>
        </w:rPr>
      </w:pPr>
      <w:r>
        <w:rPr>
          <w:rFonts w:hint="eastAsia" w:ascii="宋体" w:hAnsi="宋体" w:eastAsia="宋体"/>
          <w:b/>
          <w:color w:val="FF0000"/>
          <w:sz w:val="24"/>
          <w:szCs w:val="24"/>
          <w:u w:val="single"/>
        </w:rPr>
        <w:t>投标公司需严格按照本清单内容递交材料，否则视为自动弃权！</w:t>
      </w:r>
    </w:p>
    <w:p>
      <w:pPr>
        <w:pStyle w:val="13"/>
        <w:adjustRightInd w:val="0"/>
        <w:spacing w:line="360" w:lineRule="auto"/>
        <w:ind w:left="283" w:leftChars="135" w:firstLine="0" w:firstLineChars="0"/>
        <w:contextualSpacing/>
        <w:rPr>
          <w:rFonts w:ascii="宋体" w:hAnsi="宋体" w:eastAsia="宋体"/>
          <w:sz w:val="24"/>
          <w:szCs w:val="24"/>
        </w:rPr>
      </w:pPr>
    </w:p>
    <w:p>
      <w:pPr>
        <w:pStyle w:val="13"/>
        <w:adjustRightInd w:val="0"/>
        <w:spacing w:line="360" w:lineRule="auto"/>
        <w:ind w:left="283" w:leftChars="135" w:firstLine="0"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联系人：周老师      邮箱：</w:t>
      </w:r>
      <w:r>
        <w:rPr>
          <w:rFonts w:ascii="宋体" w:hAnsi="宋体" w:eastAsia="宋体"/>
          <w:sz w:val="24"/>
          <w:szCs w:val="24"/>
        </w:rPr>
        <w:t>yzsyylqxk@163.com</w:t>
      </w:r>
      <w:r>
        <w:rPr>
          <w:rFonts w:hint="eastAsia" w:asciiTheme="minorEastAsia" w:hAnsiTheme="minorEastAsia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 xml:space="preserve">   电话：0514-87837927</w:t>
      </w:r>
    </w:p>
    <w:p>
      <w:pPr>
        <w:widowControl/>
        <w:jc w:val="left"/>
        <w:rPr>
          <w:sz w:val="24"/>
          <w:szCs w:val="24"/>
        </w:rPr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322E50"/>
    <w:multiLevelType w:val="multilevel"/>
    <w:tmpl w:val="59322E50"/>
    <w:lvl w:ilvl="0" w:tentative="0">
      <w:start w:val="1"/>
      <w:numFmt w:val="decimal"/>
      <w:lvlText w:val="%1."/>
      <w:lvlJc w:val="left"/>
      <w:pPr>
        <w:ind w:left="704" w:hanging="420"/>
      </w:pPr>
    </w:lvl>
    <w:lvl w:ilvl="1" w:tentative="0">
      <w:start w:val="1"/>
      <w:numFmt w:val="lowerLetter"/>
      <w:lvlText w:val="%2)"/>
      <w:lvlJc w:val="left"/>
      <w:pPr>
        <w:ind w:left="1123" w:hanging="420"/>
      </w:pPr>
    </w:lvl>
    <w:lvl w:ilvl="2" w:tentative="0">
      <w:start w:val="1"/>
      <w:numFmt w:val="lowerRoman"/>
      <w:lvlText w:val="%3."/>
      <w:lvlJc w:val="right"/>
      <w:pPr>
        <w:ind w:left="1543" w:hanging="420"/>
      </w:pPr>
    </w:lvl>
    <w:lvl w:ilvl="3" w:tentative="0">
      <w:start w:val="1"/>
      <w:numFmt w:val="decimal"/>
      <w:lvlText w:val="%4."/>
      <w:lvlJc w:val="left"/>
      <w:pPr>
        <w:ind w:left="1963" w:hanging="420"/>
      </w:pPr>
    </w:lvl>
    <w:lvl w:ilvl="4" w:tentative="0">
      <w:start w:val="1"/>
      <w:numFmt w:val="lowerLetter"/>
      <w:lvlText w:val="%5)"/>
      <w:lvlJc w:val="left"/>
      <w:pPr>
        <w:ind w:left="2383" w:hanging="420"/>
      </w:pPr>
    </w:lvl>
    <w:lvl w:ilvl="5" w:tentative="0">
      <w:start w:val="1"/>
      <w:numFmt w:val="lowerRoman"/>
      <w:lvlText w:val="%6."/>
      <w:lvlJc w:val="right"/>
      <w:pPr>
        <w:ind w:left="2803" w:hanging="420"/>
      </w:pPr>
    </w:lvl>
    <w:lvl w:ilvl="6" w:tentative="0">
      <w:start w:val="1"/>
      <w:numFmt w:val="decimal"/>
      <w:lvlText w:val="%7."/>
      <w:lvlJc w:val="left"/>
      <w:pPr>
        <w:ind w:left="3223" w:hanging="420"/>
      </w:pPr>
    </w:lvl>
    <w:lvl w:ilvl="7" w:tentative="0">
      <w:start w:val="1"/>
      <w:numFmt w:val="lowerLetter"/>
      <w:lvlText w:val="%8)"/>
      <w:lvlJc w:val="left"/>
      <w:pPr>
        <w:ind w:left="3643" w:hanging="420"/>
      </w:pPr>
    </w:lvl>
    <w:lvl w:ilvl="8" w:tentative="0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72F20B-1163-4191-87AD-BD73925298CB}">
  <ds:schemaRefs/>
</ds:datastoreItem>
</file>